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F03E" w14:textId="77777777" w:rsidR="00E379FE" w:rsidRPr="00B35B11" w:rsidRDefault="00E379FE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</w:rPr>
      </w:pPr>
      <w:r w:rsidRPr="00B35B11">
        <w:rPr>
          <w:rFonts w:ascii="Arial" w:hAnsi="Arial" w:cs="Arial"/>
          <w:b/>
          <w:sz w:val="22"/>
        </w:rPr>
        <w:t>CONTRATO ESPECÍFICO</w:t>
      </w:r>
    </w:p>
    <w:p w14:paraId="6AB4F03F" w14:textId="77777777" w:rsidR="00E379FE" w:rsidRPr="00B35B11" w:rsidRDefault="00883078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</w:rPr>
      </w:pPr>
      <w:r w:rsidRPr="00B35B11">
        <w:rPr>
          <w:rFonts w:ascii="Arial" w:hAnsi="Arial" w:cs="Arial"/>
          <w:b/>
          <w:sz w:val="22"/>
        </w:rPr>
        <w:t xml:space="preserve">OPERACIÓN DE REPORTE DE </w:t>
      </w:r>
      <w:r w:rsidR="003453E6" w:rsidRPr="00B35B11">
        <w:rPr>
          <w:rFonts w:ascii="Arial" w:hAnsi="Arial" w:cs="Arial"/>
          <w:b/>
          <w:sz w:val="22"/>
        </w:rPr>
        <w:t>MONEDA</w:t>
      </w:r>
      <w:r w:rsidRPr="00B35B11">
        <w:rPr>
          <w:rFonts w:ascii="Arial" w:hAnsi="Arial" w:cs="Arial"/>
          <w:b/>
          <w:sz w:val="22"/>
        </w:rPr>
        <w:t>S</w:t>
      </w:r>
      <w:r w:rsidR="00C42C4A">
        <w:rPr>
          <w:rFonts w:ascii="Arial" w:hAnsi="Arial" w:cs="Arial"/>
          <w:b/>
          <w:sz w:val="22"/>
        </w:rPr>
        <w:t xml:space="preserve"> (A VENCIMIENTO)</w:t>
      </w:r>
    </w:p>
    <w:p w14:paraId="6AB4F040" w14:textId="77777777" w:rsidR="00E379FE" w:rsidRPr="00B35B11" w:rsidRDefault="00E379FE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Cs w:val="16"/>
        </w:rPr>
      </w:pPr>
    </w:p>
    <w:p w14:paraId="6AB4F041" w14:textId="4037B069" w:rsidR="004701BB" w:rsidRPr="00B35B11" w:rsidRDefault="004701BB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16"/>
        </w:rPr>
      </w:pPr>
    </w:p>
    <w:p w14:paraId="415F40B3" w14:textId="77777777" w:rsidR="000B7D8A" w:rsidRPr="008C5E54" w:rsidRDefault="000B7D8A" w:rsidP="000B7D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997">
        <w:rPr>
          <w:rFonts w:ascii="Arial" w:hAnsi="Arial" w:cs="Arial"/>
          <w:b/>
          <w:bCs/>
          <w:sz w:val="22"/>
          <w:szCs w:val="22"/>
        </w:rPr>
        <w:t>Fecha:</w:t>
      </w:r>
      <w:r w:rsidRPr="00E37997">
        <w:rPr>
          <w:rFonts w:ascii="Arial" w:hAnsi="Arial" w:cs="Arial"/>
          <w:bCs/>
          <w:sz w:val="22"/>
          <w:szCs w:val="22"/>
        </w:rPr>
        <w:t xml:space="preserve"> </w:t>
      </w:r>
      <w:r w:rsidRPr="008C5E54">
        <w:rPr>
          <w:rFonts w:ascii="Arial" w:hAnsi="Arial" w:cs="Arial"/>
          <w:bCs/>
          <w:color w:val="FF0000"/>
          <w:sz w:val="22"/>
          <w:szCs w:val="22"/>
        </w:rPr>
        <w:t xml:space="preserve">dd-mm-aaaa                                      </w:t>
      </w:r>
      <w:r>
        <w:rPr>
          <w:rFonts w:ascii="Arial" w:hAnsi="Arial" w:cs="Arial"/>
          <w:b/>
          <w:bCs/>
          <w:sz w:val="22"/>
          <w:szCs w:val="22"/>
        </w:rPr>
        <w:t>Número de Contrato</w:t>
      </w:r>
      <w:r w:rsidRPr="00E3799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C5E54">
        <w:rPr>
          <w:rFonts w:ascii="Arial" w:hAnsi="Arial" w:cs="Arial"/>
          <w:b/>
          <w:bCs/>
          <w:color w:val="FF0000"/>
          <w:sz w:val="22"/>
          <w:szCs w:val="22"/>
        </w:rPr>
        <w:t>[Entidad]-[N° Operación]</w:t>
      </w:r>
    </w:p>
    <w:p w14:paraId="6AB4F043" w14:textId="77777777" w:rsidR="004701BB" w:rsidRPr="00B35B11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</w:p>
    <w:p w14:paraId="6AB4F044" w14:textId="77777777" w:rsidR="004701BB" w:rsidRDefault="008236CF" w:rsidP="00352CD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  <w:r w:rsidRPr="00B35B11">
        <w:rPr>
          <w:rFonts w:ascii="Arial" w:hAnsi="Arial" w:cs="Arial"/>
          <w:sz w:val="22"/>
          <w:szCs w:val="18"/>
        </w:rPr>
        <w:t xml:space="preserve">El presente documento constituye el Contrato Específico, como se define en el Contrato Marco de Operaciones de Reporte de </w:t>
      </w:r>
      <w:r w:rsidR="003453E6" w:rsidRPr="00B35B11">
        <w:rPr>
          <w:rFonts w:ascii="Arial" w:hAnsi="Arial" w:cs="Arial"/>
          <w:sz w:val="22"/>
          <w:szCs w:val="18"/>
        </w:rPr>
        <w:t>Moneda</w:t>
      </w:r>
      <w:r w:rsidRPr="00B35B11">
        <w:rPr>
          <w:rFonts w:ascii="Arial" w:hAnsi="Arial" w:cs="Arial"/>
          <w:sz w:val="22"/>
          <w:szCs w:val="18"/>
        </w:rPr>
        <w:t xml:space="preserve">s suscrito por </w:t>
      </w:r>
      <w:r w:rsidR="000F7E04" w:rsidRPr="00B35B11">
        <w:rPr>
          <w:rFonts w:ascii="Arial" w:hAnsi="Arial" w:cs="Arial"/>
          <w:sz w:val="22"/>
          <w:szCs w:val="18"/>
        </w:rPr>
        <w:t xml:space="preserve">el Banco Central de Reserva del Perú </w:t>
      </w:r>
      <w:r w:rsidR="00FD7EE3">
        <w:rPr>
          <w:rFonts w:ascii="Arial" w:hAnsi="Arial" w:cs="Arial"/>
          <w:sz w:val="22"/>
          <w:szCs w:val="18"/>
        </w:rPr>
        <w:t xml:space="preserve">(BCRP) </w:t>
      </w:r>
      <w:r w:rsidR="000F7E04" w:rsidRPr="00B35B11">
        <w:rPr>
          <w:rFonts w:ascii="Arial" w:hAnsi="Arial" w:cs="Arial"/>
          <w:sz w:val="22"/>
          <w:szCs w:val="18"/>
        </w:rPr>
        <w:t xml:space="preserve">y </w:t>
      </w:r>
      <w:r w:rsidR="000F7E04" w:rsidRPr="00B35B11">
        <w:rPr>
          <w:rFonts w:ascii="Arial" w:hAnsi="Arial" w:cs="Arial"/>
          <w:color w:val="FF0000"/>
          <w:sz w:val="22"/>
          <w:szCs w:val="18"/>
        </w:rPr>
        <w:t>[nombre de la entidad]</w:t>
      </w:r>
      <w:r w:rsidRPr="00B35B11">
        <w:rPr>
          <w:rFonts w:ascii="Arial" w:hAnsi="Arial" w:cs="Arial"/>
          <w:sz w:val="22"/>
          <w:szCs w:val="18"/>
        </w:rPr>
        <w:t xml:space="preserve">, para la </w:t>
      </w:r>
      <w:r w:rsidR="00352CDE" w:rsidRPr="00B35B11">
        <w:rPr>
          <w:rFonts w:ascii="Arial" w:hAnsi="Arial" w:cs="Arial"/>
          <w:sz w:val="22"/>
          <w:szCs w:val="18"/>
        </w:rPr>
        <w:t>Operaci</w:t>
      </w:r>
      <w:r w:rsidRPr="00B35B11">
        <w:rPr>
          <w:rFonts w:ascii="Arial" w:hAnsi="Arial" w:cs="Arial"/>
          <w:sz w:val="22"/>
          <w:szCs w:val="18"/>
        </w:rPr>
        <w:t>ó</w:t>
      </w:r>
      <w:r w:rsidR="00352CDE" w:rsidRPr="00B35B11">
        <w:rPr>
          <w:rFonts w:ascii="Arial" w:hAnsi="Arial" w:cs="Arial"/>
          <w:sz w:val="22"/>
          <w:szCs w:val="18"/>
        </w:rPr>
        <w:t xml:space="preserve">n de Reporte de </w:t>
      </w:r>
      <w:r w:rsidR="003453E6" w:rsidRPr="00B35B11">
        <w:rPr>
          <w:rFonts w:ascii="Arial" w:hAnsi="Arial" w:cs="Arial"/>
          <w:sz w:val="22"/>
          <w:szCs w:val="18"/>
        </w:rPr>
        <w:t>Moneda</w:t>
      </w:r>
      <w:r w:rsidR="00352CDE" w:rsidRPr="00B35B11">
        <w:rPr>
          <w:rFonts w:ascii="Arial" w:hAnsi="Arial" w:cs="Arial"/>
          <w:sz w:val="22"/>
          <w:szCs w:val="18"/>
        </w:rPr>
        <w:t xml:space="preserve">s </w:t>
      </w:r>
      <w:r w:rsidRPr="00B35B11">
        <w:rPr>
          <w:rFonts w:ascii="Arial" w:hAnsi="Arial" w:cs="Arial"/>
          <w:sz w:val="22"/>
          <w:szCs w:val="18"/>
        </w:rPr>
        <w:t>que se detalla a continuación</w:t>
      </w:r>
      <w:r w:rsidR="00675F79">
        <w:rPr>
          <w:rFonts w:ascii="Arial" w:hAnsi="Arial" w:cs="Arial"/>
          <w:sz w:val="22"/>
          <w:szCs w:val="18"/>
        </w:rPr>
        <w:t>.</w:t>
      </w:r>
    </w:p>
    <w:p w14:paraId="6AB4F045" w14:textId="77777777" w:rsidR="000D2BD6" w:rsidRPr="00B35B11" w:rsidRDefault="000D2BD6" w:rsidP="00352CD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6"/>
        </w:rPr>
      </w:pPr>
    </w:p>
    <w:p w14:paraId="6AB4F046" w14:textId="77777777" w:rsidR="00A52B47" w:rsidRPr="00B35B11" w:rsidRDefault="00A52B47" w:rsidP="00A52B47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16"/>
        </w:rPr>
      </w:pPr>
      <w:r w:rsidRPr="00B35B11">
        <w:rPr>
          <w:rFonts w:ascii="Arial" w:hAnsi="Arial" w:cs="Arial"/>
          <w:b/>
          <w:bCs/>
          <w:sz w:val="22"/>
          <w:szCs w:val="16"/>
        </w:rPr>
        <w:t>Datos de la Operación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3453E6" w:rsidRPr="00B35B11" w14:paraId="6AB4F049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47" w14:textId="77777777" w:rsidR="003453E6" w:rsidRPr="00B35B11" w:rsidRDefault="003453E6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Tipo de Operación</w:t>
            </w:r>
          </w:p>
        </w:tc>
        <w:tc>
          <w:tcPr>
            <w:tcW w:w="6379" w:type="dxa"/>
            <w:vAlign w:val="center"/>
          </w:tcPr>
          <w:p w14:paraId="6AB4F048" w14:textId="77777777" w:rsidR="003453E6" w:rsidRPr="00B35B11" w:rsidRDefault="003453E6" w:rsidP="00FF67AD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Repo de Monedas</w:t>
            </w: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 xml:space="preserve"> MN o ME</w:t>
            </w:r>
          </w:p>
        </w:tc>
      </w:tr>
      <w:tr w:rsidR="00352CDE" w:rsidRPr="00B35B11" w14:paraId="6AB4F04C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4A" w14:textId="77777777" w:rsidR="00352CDE" w:rsidRPr="009D6665" w:rsidRDefault="00352CDE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9D6665">
              <w:rPr>
                <w:rFonts w:ascii="Arial" w:hAnsi="Arial" w:cs="Arial"/>
                <w:sz w:val="22"/>
                <w:szCs w:val="16"/>
              </w:rPr>
              <w:t xml:space="preserve">N° de </w:t>
            </w:r>
            <w:r w:rsidR="00186F40" w:rsidRPr="009D6665">
              <w:rPr>
                <w:rFonts w:ascii="Arial" w:hAnsi="Arial" w:cs="Arial"/>
                <w:sz w:val="22"/>
                <w:szCs w:val="16"/>
              </w:rPr>
              <w:t>O</w:t>
            </w:r>
            <w:r w:rsidRPr="009D6665">
              <w:rPr>
                <w:rFonts w:ascii="Arial" w:hAnsi="Arial" w:cs="Arial"/>
                <w:sz w:val="22"/>
                <w:szCs w:val="16"/>
              </w:rPr>
              <w:t>peración</w:t>
            </w:r>
          </w:p>
        </w:tc>
        <w:tc>
          <w:tcPr>
            <w:tcW w:w="6379" w:type="dxa"/>
            <w:vAlign w:val="center"/>
          </w:tcPr>
          <w:p w14:paraId="6AB4F04B" w14:textId="77777777" w:rsidR="00352CDE" w:rsidRPr="00B35B11" w:rsidRDefault="009F1F39" w:rsidP="00FF67AD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Número de la subasta</w:t>
            </w:r>
            <w:r w:rsidRPr="00B35B11" w:rsidDel="009F1F39">
              <w:rPr>
                <w:rFonts w:ascii="Arial" w:hAnsi="Arial" w:cs="Arial"/>
                <w:color w:val="A6A6A6"/>
                <w:sz w:val="22"/>
                <w:szCs w:val="16"/>
              </w:rPr>
              <w:t xml:space="preserve"> </w:t>
            </w:r>
            <w:r w:rsidR="003453E6" w:rsidRPr="00B35B11">
              <w:rPr>
                <w:rFonts w:ascii="Arial" w:hAnsi="Arial" w:cs="Arial"/>
                <w:color w:val="A6A6A6"/>
                <w:sz w:val="22"/>
                <w:szCs w:val="16"/>
              </w:rPr>
              <w:t>u operación directa</w:t>
            </w:r>
          </w:p>
        </w:tc>
      </w:tr>
      <w:tr w:rsidR="00CC5059" w:rsidRPr="00B35B11" w14:paraId="6AB4F04F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4D" w14:textId="6A399FFF" w:rsidR="00CC5059" w:rsidRPr="009D6665" w:rsidRDefault="00041785" w:rsidP="00C43D7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Mecanismo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14:paraId="6AB4F04E" w14:textId="77777777" w:rsidR="00CC5059" w:rsidRPr="00B35B11" w:rsidRDefault="009177E0" w:rsidP="00EA3123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Subasta o Direct</w:t>
            </w:r>
            <w:r w:rsidR="00C67CB8" w:rsidRPr="00B35B11">
              <w:rPr>
                <w:rFonts w:ascii="Arial" w:hAnsi="Arial" w:cs="Arial"/>
                <w:color w:val="A6A6A6"/>
                <w:sz w:val="22"/>
                <w:szCs w:val="16"/>
              </w:rPr>
              <w:t>a</w:t>
            </w:r>
          </w:p>
        </w:tc>
      </w:tr>
      <w:tr w:rsidR="00AC1EA9" w:rsidRPr="00B35B11" w14:paraId="6AB4F053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50" w14:textId="77777777" w:rsidR="00AC1EA9" w:rsidRPr="009D6665" w:rsidRDefault="00AC1EA9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9D6665">
              <w:rPr>
                <w:rFonts w:ascii="Arial" w:hAnsi="Arial" w:cs="Arial"/>
                <w:sz w:val="22"/>
                <w:szCs w:val="16"/>
              </w:rPr>
              <w:t>Esquema</w:t>
            </w:r>
          </w:p>
        </w:tc>
        <w:tc>
          <w:tcPr>
            <w:tcW w:w="6379" w:type="dxa"/>
            <w:vAlign w:val="center"/>
          </w:tcPr>
          <w:p w14:paraId="6AB4F051" w14:textId="4C141231" w:rsidR="00163D30" w:rsidRDefault="00163D30" w:rsidP="00EA3123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Repo de Monedas MN: </w:t>
            </w:r>
            <w:r w:rsidR="007B55D9">
              <w:rPr>
                <w:rFonts w:ascii="Arial" w:hAnsi="Arial" w:cs="Arial"/>
                <w:color w:val="A6A6A6"/>
                <w:sz w:val="22"/>
                <w:szCs w:val="16"/>
              </w:rPr>
              <w:t>Regular, Expansión o S</w:t>
            </w:r>
            <w:r w:rsidR="00AC1EA9">
              <w:rPr>
                <w:rFonts w:ascii="Arial" w:hAnsi="Arial" w:cs="Arial"/>
                <w:color w:val="A6A6A6"/>
                <w:sz w:val="22"/>
                <w:szCs w:val="16"/>
              </w:rPr>
              <w:t>ustitución</w:t>
            </w:r>
            <w:r>
              <w:rPr>
                <w:rFonts w:ascii="Arial" w:hAnsi="Arial" w:cs="Arial"/>
                <w:color w:val="A6A6A6"/>
                <w:sz w:val="22"/>
                <w:szCs w:val="16"/>
              </w:rPr>
              <w:t>.</w:t>
            </w:r>
          </w:p>
          <w:p w14:paraId="6AB4F052" w14:textId="5CA226E4" w:rsidR="00AC1EA9" w:rsidRPr="00B35B11" w:rsidRDefault="00163D30" w:rsidP="00163D30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Repo de Monedas ME: Regular</w:t>
            </w:r>
          </w:p>
        </w:tc>
      </w:tr>
      <w:tr w:rsidR="00462D30" w:rsidRPr="00B35B11" w14:paraId="3E066465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7AEA9544" w14:textId="3939829D" w:rsidR="00462D30" w:rsidRPr="00272327" w:rsidRDefault="00E93775" w:rsidP="00814A26">
            <w:pPr>
              <w:rPr>
                <w:rFonts w:ascii="Arial" w:hAnsi="Arial" w:cs="Arial"/>
                <w:sz w:val="22"/>
                <w:szCs w:val="16"/>
                <w:lang w:val="es-PE"/>
              </w:rPr>
            </w:pPr>
            <w:r w:rsidRPr="00272327">
              <w:rPr>
                <w:rFonts w:ascii="Arial" w:hAnsi="Arial" w:cs="Arial"/>
                <w:sz w:val="22"/>
                <w:szCs w:val="16"/>
              </w:rPr>
              <w:t>Modalidad</w:t>
            </w:r>
          </w:p>
        </w:tc>
        <w:tc>
          <w:tcPr>
            <w:tcW w:w="6379" w:type="dxa"/>
            <w:vAlign w:val="center"/>
          </w:tcPr>
          <w:p w14:paraId="146D3E94" w14:textId="015FCAD5" w:rsidR="00462D30" w:rsidRPr="00272327" w:rsidRDefault="00E93775" w:rsidP="008823A7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272327">
              <w:rPr>
                <w:rFonts w:ascii="Arial" w:hAnsi="Arial" w:cs="Arial"/>
                <w:color w:val="A6A6A6"/>
                <w:sz w:val="22"/>
                <w:szCs w:val="16"/>
              </w:rPr>
              <w:t>Reprogramación de cartera; Expansión de Crédito</w:t>
            </w:r>
            <w:r w:rsidR="00272327" w:rsidRPr="00272327">
              <w:rPr>
                <w:rFonts w:ascii="Arial" w:hAnsi="Arial" w:cs="Arial"/>
                <w:color w:val="A6A6A6"/>
                <w:sz w:val="22"/>
                <w:szCs w:val="16"/>
              </w:rPr>
              <w:t>; No Aplica</w:t>
            </w:r>
          </w:p>
        </w:tc>
      </w:tr>
      <w:tr w:rsidR="00163D30" w:rsidRPr="00B35B11" w14:paraId="6AB4F056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54" w14:textId="48201E4D" w:rsidR="00163D30" w:rsidRPr="009D6665" w:rsidRDefault="00163D30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9D6665">
              <w:rPr>
                <w:rFonts w:ascii="Arial" w:hAnsi="Arial" w:cs="Arial"/>
                <w:sz w:val="22"/>
                <w:szCs w:val="16"/>
              </w:rPr>
              <w:t>Periodicidad de comisión</w:t>
            </w:r>
          </w:p>
        </w:tc>
        <w:tc>
          <w:tcPr>
            <w:tcW w:w="6379" w:type="dxa"/>
            <w:vAlign w:val="center"/>
          </w:tcPr>
          <w:p w14:paraId="6AB4F055" w14:textId="77777777" w:rsidR="00163D30" w:rsidRPr="001C4D93" w:rsidRDefault="008B276E" w:rsidP="00C42C4A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337D40">
              <w:rPr>
                <w:rFonts w:ascii="Arial" w:hAnsi="Arial" w:cs="Arial"/>
                <w:sz w:val="22"/>
                <w:szCs w:val="16"/>
              </w:rPr>
              <w:t>A vencimiento</w:t>
            </w:r>
          </w:p>
        </w:tc>
      </w:tr>
      <w:tr w:rsidR="00C43D73" w:rsidRPr="00B35B11" w14:paraId="6AB4F059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57" w14:textId="71B51D7D" w:rsidR="00C43D73" w:rsidRPr="009D6665" w:rsidRDefault="00C43D73" w:rsidP="00272327">
            <w:pPr>
              <w:rPr>
                <w:rFonts w:ascii="Arial" w:hAnsi="Arial" w:cs="Arial"/>
                <w:sz w:val="22"/>
                <w:szCs w:val="16"/>
              </w:rPr>
            </w:pPr>
            <w:r w:rsidRPr="009D6665">
              <w:rPr>
                <w:rFonts w:ascii="Arial" w:hAnsi="Arial" w:cs="Arial"/>
                <w:sz w:val="22"/>
                <w:szCs w:val="16"/>
              </w:rPr>
              <w:t xml:space="preserve">Fecha de </w:t>
            </w:r>
            <w:r w:rsidR="00186F40" w:rsidRPr="009D6665">
              <w:rPr>
                <w:rFonts w:ascii="Arial" w:hAnsi="Arial" w:cs="Arial"/>
                <w:sz w:val="22"/>
                <w:szCs w:val="16"/>
              </w:rPr>
              <w:t>V</w:t>
            </w:r>
            <w:r w:rsidRPr="009D6665">
              <w:rPr>
                <w:rFonts w:ascii="Arial" w:hAnsi="Arial" w:cs="Arial"/>
                <w:sz w:val="22"/>
                <w:szCs w:val="16"/>
              </w:rPr>
              <w:t>enta</w:t>
            </w:r>
            <w:r w:rsidR="00033512" w:rsidRPr="009D666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54D14" w:rsidRPr="009D6665">
              <w:rPr>
                <w:rFonts w:ascii="Arial" w:hAnsi="Arial" w:cs="Arial"/>
                <w:sz w:val="22"/>
                <w:szCs w:val="16"/>
              </w:rPr>
              <w:t>(</w:t>
            </w:r>
            <w:r w:rsidR="00272327" w:rsidRPr="009D6665">
              <w:rPr>
                <w:rFonts w:ascii="Arial" w:hAnsi="Arial" w:cs="Arial"/>
                <w:sz w:val="22"/>
                <w:szCs w:val="16"/>
              </w:rPr>
              <w:t>Negociación</w:t>
            </w:r>
            <w:r w:rsidR="00D54D14" w:rsidRPr="009D6665">
              <w:rPr>
                <w:rFonts w:ascii="Arial" w:hAnsi="Arial" w:cs="Arial"/>
                <w:sz w:val="22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6AB4F058" w14:textId="505CA1B8" w:rsidR="00C43D73" w:rsidRPr="00B35B11" w:rsidRDefault="009177E0" w:rsidP="00E93775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dd-mm-aaaa</w:t>
            </w:r>
          </w:p>
        </w:tc>
      </w:tr>
      <w:tr w:rsidR="00462D30" w:rsidRPr="00B35B11" w14:paraId="60B96E0A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1066E0F9" w14:textId="372C4168" w:rsidR="00462D30" w:rsidRPr="00D54D14" w:rsidRDefault="00462D30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D54D14">
              <w:rPr>
                <w:rFonts w:ascii="Arial" w:hAnsi="Arial" w:cs="Arial"/>
                <w:sz w:val="22"/>
                <w:szCs w:val="16"/>
              </w:rPr>
              <w:t>Fecha de liquidación de venta (Desembolso)</w:t>
            </w:r>
          </w:p>
        </w:tc>
        <w:tc>
          <w:tcPr>
            <w:tcW w:w="6379" w:type="dxa"/>
            <w:vAlign w:val="center"/>
          </w:tcPr>
          <w:p w14:paraId="55D17D1C" w14:textId="1B368BBF" w:rsidR="00462D30" w:rsidRPr="00B35B11" w:rsidRDefault="00E93775" w:rsidP="00E93775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d</w:t>
            </w:r>
            <w:r w:rsidR="00D54D14" w:rsidRPr="00B35B11">
              <w:rPr>
                <w:rFonts w:ascii="Arial" w:hAnsi="Arial" w:cs="Arial"/>
                <w:color w:val="A6A6A6"/>
                <w:sz w:val="22"/>
                <w:szCs w:val="16"/>
              </w:rPr>
              <w:t>d-mm-aaaa</w:t>
            </w:r>
          </w:p>
        </w:tc>
      </w:tr>
      <w:tr w:rsidR="00C43D73" w:rsidRPr="00B35B11" w14:paraId="6AB4F05C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5A" w14:textId="77777777" w:rsidR="00C43D73" w:rsidRPr="00B35B11" w:rsidRDefault="00C43D73" w:rsidP="00186F40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 xml:space="preserve">Fecha de </w:t>
            </w:r>
            <w:r w:rsidR="00186F40" w:rsidRPr="00B35B11">
              <w:rPr>
                <w:rFonts w:ascii="Arial" w:hAnsi="Arial" w:cs="Arial"/>
                <w:sz w:val="22"/>
                <w:szCs w:val="16"/>
              </w:rPr>
              <w:t>R</w:t>
            </w:r>
            <w:r w:rsidRPr="00B35B11">
              <w:rPr>
                <w:rFonts w:ascii="Arial" w:hAnsi="Arial" w:cs="Arial"/>
                <w:sz w:val="22"/>
                <w:szCs w:val="16"/>
              </w:rPr>
              <w:t>ecompra</w:t>
            </w:r>
          </w:p>
        </w:tc>
        <w:tc>
          <w:tcPr>
            <w:tcW w:w="6379" w:type="dxa"/>
            <w:vAlign w:val="center"/>
          </w:tcPr>
          <w:p w14:paraId="6AB4F05B" w14:textId="169BD9E2" w:rsidR="00C43D73" w:rsidRPr="00D54D14" w:rsidRDefault="009177E0" w:rsidP="00E93775">
            <w:pPr>
              <w:rPr>
                <w:rFonts w:ascii="Arial" w:hAnsi="Arial" w:cs="Arial"/>
                <w:color w:val="A6A6A6"/>
                <w:sz w:val="22"/>
                <w:szCs w:val="16"/>
                <w:lang w:val="en-US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dd-mm-aaaa</w:t>
            </w:r>
          </w:p>
        </w:tc>
      </w:tr>
      <w:tr w:rsidR="00C43D73" w:rsidRPr="00B35B11" w14:paraId="6AB4F05F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5D" w14:textId="77777777" w:rsidR="00C43D73" w:rsidRPr="00B35B11" w:rsidRDefault="00C43D73" w:rsidP="00B04E2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Monto</w:t>
            </w:r>
            <w:r w:rsidR="002A29FC" w:rsidRPr="00B35B1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3453E6" w:rsidRPr="00B35B11">
              <w:rPr>
                <w:rFonts w:ascii="Arial" w:hAnsi="Arial" w:cs="Arial"/>
                <w:sz w:val="22"/>
                <w:szCs w:val="16"/>
              </w:rPr>
              <w:t>Inicial</w:t>
            </w:r>
            <w:r w:rsidR="00B04E2E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63D30">
              <w:rPr>
                <w:rFonts w:ascii="Arial" w:hAnsi="Arial" w:cs="Arial"/>
                <w:sz w:val="22"/>
                <w:szCs w:val="16"/>
              </w:rPr>
              <w:br/>
            </w:r>
            <w:r w:rsidR="00290A9E">
              <w:rPr>
                <w:rFonts w:ascii="Arial" w:hAnsi="Arial" w:cs="Arial"/>
                <w:sz w:val="22"/>
                <w:szCs w:val="16"/>
              </w:rPr>
              <w:t>(Monto de venta)</w:t>
            </w:r>
          </w:p>
        </w:tc>
        <w:tc>
          <w:tcPr>
            <w:tcW w:w="6379" w:type="dxa"/>
            <w:vAlign w:val="center"/>
          </w:tcPr>
          <w:p w14:paraId="6AB4F05E" w14:textId="77777777" w:rsidR="00C43D73" w:rsidRPr="00B35B11" w:rsidRDefault="00A52B47" w:rsidP="00A52B47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S/. o US$ expresado en u</w:t>
            </w:r>
            <w:r w:rsidR="009177E0" w:rsidRPr="00B35B11">
              <w:rPr>
                <w:rFonts w:ascii="Arial" w:hAnsi="Arial" w:cs="Arial"/>
                <w:color w:val="A6A6A6"/>
                <w:sz w:val="22"/>
                <w:szCs w:val="16"/>
              </w:rPr>
              <w:t>nidades con dos decimales</w:t>
            </w:r>
          </w:p>
        </w:tc>
      </w:tr>
      <w:tr w:rsidR="002A29FC" w:rsidRPr="00B35B11" w14:paraId="6AB4F062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60" w14:textId="77777777" w:rsidR="002A29FC" w:rsidRPr="00B35B11" w:rsidRDefault="002A29FC" w:rsidP="003453E6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 xml:space="preserve">Monto </w:t>
            </w:r>
            <w:r w:rsidR="00294FBC" w:rsidRPr="00B35B11">
              <w:rPr>
                <w:rFonts w:ascii="Arial" w:hAnsi="Arial" w:cs="Arial"/>
                <w:sz w:val="22"/>
                <w:szCs w:val="16"/>
              </w:rPr>
              <w:t>Final</w:t>
            </w:r>
            <w:r w:rsidR="00163D30">
              <w:rPr>
                <w:rFonts w:ascii="Arial" w:hAnsi="Arial" w:cs="Arial"/>
                <w:sz w:val="22"/>
                <w:szCs w:val="16"/>
              </w:rPr>
              <w:br/>
            </w:r>
            <w:r w:rsidR="00290A9E">
              <w:rPr>
                <w:rFonts w:ascii="Arial" w:hAnsi="Arial" w:cs="Arial"/>
                <w:sz w:val="22"/>
                <w:szCs w:val="16"/>
              </w:rPr>
              <w:t>(Monto de Recompra)</w:t>
            </w:r>
          </w:p>
        </w:tc>
        <w:tc>
          <w:tcPr>
            <w:tcW w:w="6379" w:type="dxa"/>
            <w:vAlign w:val="center"/>
          </w:tcPr>
          <w:p w14:paraId="6AB4F061" w14:textId="77777777" w:rsidR="002A29FC" w:rsidRPr="00163D30" w:rsidRDefault="008B276E" w:rsidP="001C4D93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S/. o US$ expresado en unidades con dos decimales</w:t>
            </w:r>
          </w:p>
        </w:tc>
      </w:tr>
      <w:tr w:rsidR="00883078" w:rsidRPr="00B35B11" w14:paraId="6AB4F065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B4F063" w14:textId="77777777" w:rsidR="00883078" w:rsidRPr="00B35B11" w:rsidRDefault="00883078" w:rsidP="00A25A56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Tipo de cambio</w:t>
            </w:r>
            <w:r w:rsidR="00290A9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6AB4F064" w14:textId="77777777" w:rsidR="00883078" w:rsidRPr="00B35B11" w:rsidRDefault="009177E0" w:rsidP="00C67CB8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Unidades con cuatro decimales</w:t>
            </w:r>
          </w:p>
        </w:tc>
      </w:tr>
    </w:tbl>
    <w:p w14:paraId="6AB4F066" w14:textId="77777777" w:rsidR="000D2BD6" w:rsidRDefault="000D2BD6" w:rsidP="000D2BD6">
      <w:pPr>
        <w:rPr>
          <w:szCs w:val="16"/>
        </w:rPr>
      </w:pPr>
    </w:p>
    <w:p w14:paraId="6AB4F067" w14:textId="77777777" w:rsidR="00045CDC" w:rsidRDefault="002C1568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>Moneda Objeto de la O</w:t>
      </w:r>
      <w:r w:rsidR="00E33300">
        <w:rPr>
          <w:rFonts w:ascii="Arial" w:hAnsi="Arial" w:cs="Arial"/>
          <w:b/>
          <w:bCs/>
          <w:sz w:val="22"/>
          <w:szCs w:val="16"/>
        </w:rPr>
        <w:t>peración</w:t>
      </w:r>
      <w:r>
        <w:rPr>
          <w:rStyle w:val="Refdenotaalpie"/>
          <w:sz w:val="22"/>
          <w:szCs w:val="16"/>
        </w:rPr>
        <w:footnoteReference w:id="1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46"/>
        <w:gridCol w:w="6245"/>
      </w:tblGrid>
      <w:tr w:rsidR="00290A9E" w14:paraId="6AB4F06A" w14:textId="77777777" w:rsidTr="002C1568">
        <w:trPr>
          <w:trHeight w:val="479"/>
        </w:trPr>
        <w:tc>
          <w:tcPr>
            <w:tcW w:w="2977" w:type="dxa"/>
            <w:vAlign w:val="center"/>
          </w:tcPr>
          <w:p w14:paraId="6AB4F068" w14:textId="77777777" w:rsidR="00290A9E" w:rsidRDefault="002C1568" w:rsidP="002C1568">
            <w:pPr>
              <w:rPr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Denomina</w:t>
            </w:r>
            <w:r w:rsidR="00290A9E" w:rsidRPr="00B35B11">
              <w:rPr>
                <w:rFonts w:ascii="Arial" w:hAnsi="Arial" w:cs="Arial"/>
                <w:sz w:val="22"/>
                <w:szCs w:val="16"/>
              </w:rPr>
              <w:t>ción</w:t>
            </w:r>
          </w:p>
        </w:tc>
        <w:tc>
          <w:tcPr>
            <w:tcW w:w="6364" w:type="dxa"/>
            <w:vAlign w:val="center"/>
          </w:tcPr>
          <w:p w14:paraId="6AB4F069" w14:textId="77777777" w:rsidR="00290A9E" w:rsidRPr="002C1568" w:rsidRDefault="00290A9E" w:rsidP="000D2BD6">
            <w:pPr>
              <w:rPr>
                <w:color w:val="A6A6A6" w:themeColor="background1" w:themeShade="A6"/>
                <w:szCs w:val="16"/>
              </w:rPr>
            </w:pPr>
            <w:r w:rsidRPr="002C1568">
              <w:rPr>
                <w:rFonts w:ascii="Arial" w:hAnsi="Arial" w:cs="Arial"/>
                <w:color w:val="A6A6A6" w:themeColor="background1" w:themeShade="A6"/>
                <w:sz w:val="22"/>
                <w:szCs w:val="16"/>
              </w:rPr>
              <w:t>Dólares de los EEUU o Nuevos Soles</w:t>
            </w:r>
          </w:p>
        </w:tc>
      </w:tr>
      <w:tr w:rsidR="00290A9E" w14:paraId="6AB4F06D" w14:textId="77777777" w:rsidTr="002C1568">
        <w:trPr>
          <w:trHeight w:val="426"/>
        </w:trPr>
        <w:tc>
          <w:tcPr>
            <w:tcW w:w="2977" w:type="dxa"/>
            <w:vAlign w:val="center"/>
          </w:tcPr>
          <w:p w14:paraId="6AB4F06B" w14:textId="77777777" w:rsidR="00290A9E" w:rsidRDefault="00290A9E" w:rsidP="002C1568">
            <w:pPr>
              <w:rPr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M</w:t>
            </w:r>
            <w:r>
              <w:rPr>
                <w:rFonts w:ascii="Arial" w:hAnsi="Arial" w:cs="Arial"/>
                <w:sz w:val="22"/>
                <w:szCs w:val="16"/>
              </w:rPr>
              <w:t>onto</w:t>
            </w:r>
          </w:p>
        </w:tc>
        <w:tc>
          <w:tcPr>
            <w:tcW w:w="6364" w:type="dxa"/>
            <w:vAlign w:val="center"/>
          </w:tcPr>
          <w:p w14:paraId="6AB4F06C" w14:textId="77777777" w:rsidR="00290A9E" w:rsidRPr="002C1568" w:rsidRDefault="00290A9E" w:rsidP="000D2BD6">
            <w:pPr>
              <w:rPr>
                <w:color w:val="A6A6A6" w:themeColor="background1" w:themeShade="A6"/>
                <w:szCs w:val="16"/>
              </w:rPr>
            </w:pPr>
            <w:r w:rsidRPr="002C1568">
              <w:rPr>
                <w:rFonts w:ascii="Arial" w:hAnsi="Arial" w:cs="Arial"/>
                <w:color w:val="A6A6A6" w:themeColor="background1" w:themeShade="A6"/>
                <w:sz w:val="22"/>
                <w:szCs w:val="16"/>
              </w:rPr>
              <w:t>US$ o S/. expresado en unidades con dos decimales</w:t>
            </w:r>
          </w:p>
        </w:tc>
      </w:tr>
    </w:tbl>
    <w:p w14:paraId="6AB4F06E" w14:textId="77777777" w:rsidR="00290A9E" w:rsidRPr="00B35B11" w:rsidRDefault="00290A9E" w:rsidP="000D2BD6">
      <w:pPr>
        <w:rPr>
          <w:szCs w:val="16"/>
        </w:rPr>
      </w:pPr>
    </w:p>
    <w:p w14:paraId="6AB4F06F" w14:textId="77777777" w:rsidR="007355A1" w:rsidRDefault="007355A1" w:rsidP="007355A1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presente Contrato Específico se complementa con los términos y condiciones contenidos en el Contrato Marco referido en el primer párrafo; juntos, constituyen un Contrato de Reporte de Monedas. Este último se rige, además, por las disposiciones establecidas en la Circular que regula las Operaciones de Reporte de Monedas del BCRP.</w:t>
      </w:r>
    </w:p>
    <w:p w14:paraId="6AB4F070" w14:textId="77777777" w:rsidR="00675F79" w:rsidRDefault="00675F79" w:rsidP="00675F79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</w:p>
    <w:p w14:paraId="439D4214" w14:textId="4985E46A" w:rsidR="00D27D9E" w:rsidRPr="009D6665" w:rsidRDefault="003143D4" w:rsidP="00D27D9E">
      <w:pPr>
        <w:pStyle w:val="Encabezado"/>
        <w:jc w:val="both"/>
        <w:rPr>
          <w:rFonts w:ascii="Arial" w:hAnsi="Arial" w:cs="Arial"/>
          <w:sz w:val="22"/>
          <w:szCs w:val="22"/>
          <w:lang w:val="es-ES_tradnl"/>
        </w:rPr>
      </w:pPr>
      <w:r w:rsidRPr="00166C04">
        <w:rPr>
          <w:rFonts w:ascii="Arial" w:hAnsi="Arial" w:cs="Arial"/>
          <w:sz w:val="22"/>
          <w:szCs w:val="22"/>
        </w:rPr>
        <w:t>Si la presente Operación se lleva a cabo al amparo de la Circular 0021-2020-BCRP</w:t>
      </w:r>
      <w:r w:rsidR="00166C04">
        <w:rPr>
          <w:rFonts w:ascii="Arial" w:hAnsi="Arial" w:cs="Arial"/>
          <w:sz w:val="22"/>
          <w:szCs w:val="22"/>
        </w:rPr>
        <w:t xml:space="preserve"> </w:t>
      </w:r>
      <w:r w:rsidR="00166C04" w:rsidRPr="00166C04">
        <w:rPr>
          <w:rFonts w:ascii="Arial" w:hAnsi="Arial" w:cs="Arial"/>
          <w:sz w:val="22"/>
          <w:szCs w:val="22"/>
          <w:lang w:val="es-ES_tradnl"/>
        </w:rPr>
        <w:t>o la que la sustituya</w:t>
      </w:r>
      <w:r w:rsidRPr="00166C04">
        <w:rPr>
          <w:rFonts w:ascii="Arial" w:hAnsi="Arial" w:cs="Arial"/>
          <w:sz w:val="22"/>
          <w:szCs w:val="22"/>
        </w:rPr>
        <w:t>,</w:t>
      </w:r>
      <w:r w:rsidRPr="005613DA">
        <w:rPr>
          <w:rFonts w:ascii="Arial" w:hAnsi="Arial" w:cs="Arial"/>
          <w:sz w:val="22"/>
          <w:szCs w:val="22"/>
        </w:rPr>
        <w:t xml:space="preserve"> la E</w:t>
      </w:r>
      <w:r w:rsidR="00647241" w:rsidRPr="005613DA">
        <w:rPr>
          <w:rFonts w:ascii="Arial" w:hAnsi="Arial" w:cs="Arial"/>
          <w:sz w:val="22"/>
          <w:szCs w:val="22"/>
        </w:rPr>
        <w:t>P</w:t>
      </w:r>
      <w:r w:rsidRPr="005613DA">
        <w:rPr>
          <w:rFonts w:ascii="Arial" w:hAnsi="Arial" w:cs="Arial"/>
          <w:sz w:val="22"/>
          <w:szCs w:val="22"/>
        </w:rPr>
        <w:t xml:space="preserve"> manifiesta, con carácter de Declaración Jurada, haber reprogramado cartera de crédito de sus clientes o comprada a otras entidades financieras, por un monto igual o mayor al Monto Inicial establecido en el recuadro “Datos de la Operación” de este Contrato Específico, y que </w:t>
      </w:r>
      <w:r w:rsidR="005613DA" w:rsidRPr="005613DA">
        <w:rPr>
          <w:rFonts w:ascii="Arial" w:hAnsi="Arial" w:cs="Arial"/>
          <w:sz w:val="22"/>
          <w:szCs w:val="22"/>
          <w:lang w:val="es-ES_tradnl"/>
        </w:rPr>
        <w:t>cada crédito reprogramado tiene un contrato suscrito por el cliente</w:t>
      </w:r>
      <w:r w:rsidR="005613DA">
        <w:rPr>
          <w:rFonts w:ascii="Arial" w:hAnsi="Arial" w:cs="Arial"/>
          <w:sz w:val="22"/>
          <w:szCs w:val="22"/>
          <w:lang w:val="es-ES_tradnl"/>
        </w:rPr>
        <w:t xml:space="preserve"> y</w:t>
      </w:r>
      <w:r w:rsidRPr="005613DA">
        <w:rPr>
          <w:rFonts w:ascii="Arial" w:hAnsi="Arial" w:cs="Arial"/>
          <w:sz w:val="22"/>
          <w:szCs w:val="22"/>
        </w:rPr>
        <w:t xml:space="preserve"> </w:t>
      </w:r>
      <w:r w:rsidRPr="009D6665">
        <w:rPr>
          <w:rFonts w:ascii="Arial" w:hAnsi="Arial" w:cs="Arial"/>
          <w:sz w:val="22"/>
          <w:szCs w:val="22"/>
        </w:rPr>
        <w:t>cumpl</w:t>
      </w:r>
      <w:r w:rsidR="00C01DD1">
        <w:rPr>
          <w:rFonts w:ascii="Arial" w:hAnsi="Arial" w:cs="Arial"/>
          <w:sz w:val="22"/>
          <w:szCs w:val="22"/>
        </w:rPr>
        <w:t>e</w:t>
      </w:r>
      <w:r w:rsidRPr="009D6665">
        <w:rPr>
          <w:rFonts w:ascii="Arial" w:hAnsi="Arial" w:cs="Arial"/>
          <w:sz w:val="22"/>
          <w:szCs w:val="22"/>
        </w:rPr>
        <w:t xml:space="preserve"> con las condiciones previstas en el </w:t>
      </w:r>
      <w:r w:rsidR="00403E2E" w:rsidRPr="009D6665">
        <w:rPr>
          <w:rFonts w:ascii="Arial" w:hAnsi="Arial" w:cs="Arial"/>
          <w:sz w:val="22"/>
          <w:szCs w:val="22"/>
        </w:rPr>
        <w:t>A</w:t>
      </w:r>
      <w:r w:rsidRPr="009D6665">
        <w:rPr>
          <w:rFonts w:ascii="Arial" w:hAnsi="Arial" w:cs="Arial"/>
          <w:sz w:val="22"/>
          <w:szCs w:val="22"/>
        </w:rPr>
        <w:t xml:space="preserve">rtículo 2 de la Circular N° 0021-2020-BCRP, conforme se detalla </w:t>
      </w:r>
      <w:r w:rsidR="001E3A46">
        <w:rPr>
          <w:rFonts w:ascii="Arial" w:hAnsi="Arial" w:cs="Arial"/>
          <w:sz w:val="22"/>
          <w:szCs w:val="22"/>
        </w:rPr>
        <w:t xml:space="preserve">en </w:t>
      </w:r>
      <w:r w:rsidR="00CD167A" w:rsidRPr="009D6665">
        <w:rPr>
          <w:rFonts w:ascii="Arial" w:hAnsi="Arial" w:cs="Arial"/>
          <w:sz w:val="22"/>
          <w:szCs w:val="22"/>
        </w:rPr>
        <w:t xml:space="preserve">la </w:t>
      </w:r>
      <w:r w:rsidR="00403E2E" w:rsidRPr="009D6665">
        <w:rPr>
          <w:rFonts w:ascii="Arial" w:hAnsi="Arial" w:cs="Arial"/>
          <w:sz w:val="22"/>
          <w:szCs w:val="22"/>
        </w:rPr>
        <w:t>Declaración J</w:t>
      </w:r>
      <w:r w:rsidR="00CD167A" w:rsidRPr="009D6665">
        <w:rPr>
          <w:rFonts w:ascii="Arial" w:hAnsi="Arial" w:cs="Arial"/>
          <w:sz w:val="22"/>
          <w:szCs w:val="22"/>
        </w:rPr>
        <w:t>urada</w:t>
      </w:r>
      <w:r w:rsidRPr="009D6665">
        <w:rPr>
          <w:rFonts w:ascii="Arial" w:hAnsi="Arial" w:cs="Arial"/>
          <w:sz w:val="22"/>
          <w:szCs w:val="22"/>
        </w:rPr>
        <w:t xml:space="preserve"> que integra y forma parte del presente Contrato Específico. </w:t>
      </w:r>
      <w:r w:rsidR="003155DF" w:rsidRPr="009D6665">
        <w:rPr>
          <w:rFonts w:ascii="Arial" w:hAnsi="Arial" w:cs="Arial"/>
          <w:sz w:val="22"/>
          <w:szCs w:val="22"/>
        </w:rPr>
        <w:t>La Declaración</w:t>
      </w:r>
      <w:r w:rsidR="004A5537" w:rsidRPr="009D6665">
        <w:rPr>
          <w:rFonts w:ascii="Arial" w:hAnsi="Arial" w:cs="Arial"/>
          <w:sz w:val="22"/>
          <w:szCs w:val="22"/>
        </w:rPr>
        <w:t xml:space="preserve"> Jurada</w:t>
      </w:r>
      <w:r w:rsidR="00033512" w:rsidRPr="009D6665">
        <w:rPr>
          <w:rFonts w:ascii="Arial" w:hAnsi="Arial" w:cs="Arial"/>
          <w:sz w:val="22"/>
          <w:szCs w:val="22"/>
        </w:rPr>
        <w:t xml:space="preserve">, </w:t>
      </w:r>
      <w:r w:rsidR="004A5537" w:rsidRPr="009D6665">
        <w:rPr>
          <w:rFonts w:ascii="Arial" w:hAnsi="Arial" w:cs="Arial"/>
          <w:sz w:val="22"/>
          <w:szCs w:val="22"/>
        </w:rPr>
        <w:t>publicada en el Portal W</w:t>
      </w:r>
      <w:r w:rsidR="003155DF" w:rsidRPr="009D6665">
        <w:rPr>
          <w:rFonts w:ascii="Arial" w:hAnsi="Arial" w:cs="Arial"/>
          <w:sz w:val="22"/>
          <w:szCs w:val="22"/>
        </w:rPr>
        <w:t xml:space="preserve">eb del Banco Central, debe ser enviada al BCRP en formato Excel al correo del Departamento de Liquidación y Control de Operaciones Internas </w:t>
      </w:r>
      <w:hyperlink r:id="rId8" w:history="1">
        <w:r w:rsidR="00403E2E" w:rsidRPr="009D6665">
          <w:rPr>
            <w:rStyle w:val="Hipervnculo"/>
            <w:rFonts w:ascii="Arial" w:hAnsi="Arial" w:cs="Arial"/>
            <w:sz w:val="22"/>
            <w:szCs w:val="22"/>
          </w:rPr>
          <w:t>Dpto.RegistroLiqConOpeInt@bcrp.gob.pe</w:t>
        </w:r>
      </w:hyperlink>
      <w:r w:rsidR="003155DF" w:rsidRPr="009D6665">
        <w:rPr>
          <w:rFonts w:ascii="Arial" w:hAnsi="Arial" w:cs="Arial"/>
          <w:sz w:val="22"/>
          <w:szCs w:val="22"/>
        </w:rPr>
        <w:t xml:space="preserve"> o a través del SIBFTP cuando el BCRP lo indique.</w:t>
      </w:r>
      <w:r w:rsidR="00D27D9E" w:rsidRPr="009D6665">
        <w:rPr>
          <w:rFonts w:ascii="Arial" w:hAnsi="Arial" w:cs="Arial"/>
          <w:sz w:val="22"/>
          <w:szCs w:val="22"/>
          <w:lang w:val="es-ES_tradnl"/>
        </w:rPr>
        <w:t xml:space="preserve"> La Declaración Jurada en formato Excel tiene el siguiente nombre:</w:t>
      </w:r>
    </w:p>
    <w:p w14:paraId="02FCC698" w14:textId="77777777" w:rsidR="00D27D9E" w:rsidRPr="009D6665" w:rsidRDefault="00D27D9E" w:rsidP="00D27D9E">
      <w:pPr>
        <w:pStyle w:val="Encabezad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5B7A14" w14:textId="6377F535" w:rsidR="00D27D9E" w:rsidRPr="009D6665" w:rsidRDefault="00D27D9E" w:rsidP="00CC0CF3">
      <w:pPr>
        <w:pStyle w:val="Encabezad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9D6665">
        <w:rPr>
          <w:rFonts w:ascii="Arial" w:hAnsi="Arial" w:cs="Arial"/>
          <w:sz w:val="22"/>
          <w:szCs w:val="22"/>
          <w:lang w:val="es-ES_tradnl"/>
        </w:rPr>
        <w:t>DJ-REP-MON-[CODIGO ENTIDAD]-[N° OPERACIÓN].xlsx</w:t>
      </w:r>
    </w:p>
    <w:p w14:paraId="6E672855" w14:textId="51FD0BA2" w:rsidR="00D27D9E" w:rsidRPr="009D6665" w:rsidRDefault="00D27D9E" w:rsidP="00CC0CF3">
      <w:pPr>
        <w:pStyle w:val="Encabezad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D6665">
        <w:rPr>
          <w:rFonts w:ascii="Arial" w:hAnsi="Arial" w:cs="Arial"/>
          <w:sz w:val="22"/>
          <w:szCs w:val="22"/>
          <w:lang w:val="es-PE"/>
        </w:rPr>
        <w:t>DJ-REP-MON-[000#]-[000#].xlsx</w:t>
      </w:r>
    </w:p>
    <w:p w14:paraId="6063BC0B" w14:textId="77777777" w:rsidR="00AA67CC" w:rsidRDefault="00AA67CC" w:rsidP="003143D4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  <w:lang w:val="es-PE"/>
        </w:rPr>
      </w:pPr>
    </w:p>
    <w:p w14:paraId="3AC7F122" w14:textId="77777777" w:rsidR="0094383E" w:rsidRDefault="0094383E" w:rsidP="009438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créditos reprogramados a que se refiere la Circular 021-2020-BCRP no deben corresponder a los Directores o trabajadores del Banco Central. </w:t>
      </w:r>
    </w:p>
    <w:p w14:paraId="237A6D82" w14:textId="77777777" w:rsidR="0094383E" w:rsidRDefault="0094383E" w:rsidP="0094383E">
      <w:pPr>
        <w:jc w:val="both"/>
        <w:rPr>
          <w:rFonts w:ascii="Arial" w:hAnsi="Arial" w:cs="Arial"/>
          <w:sz w:val="22"/>
          <w:szCs w:val="22"/>
          <w:lang w:eastAsia="es-PE"/>
        </w:rPr>
      </w:pPr>
    </w:p>
    <w:p w14:paraId="2AC7EAFF" w14:textId="77777777" w:rsidR="0094383E" w:rsidRDefault="0094383E" w:rsidP="0094383E">
      <w:pPr>
        <w:jc w:val="both"/>
        <w:rPr>
          <w:rFonts w:ascii="Calibri" w:hAnsi="Calibri" w:cs="Calibri"/>
          <w:sz w:val="22"/>
          <w:szCs w:val="22"/>
          <w:lang w:val="es-PE" w:eastAsia="es-PE"/>
        </w:rPr>
      </w:pPr>
      <w:r>
        <w:rPr>
          <w:rFonts w:ascii="Arial" w:hAnsi="Arial" w:cs="Arial"/>
          <w:sz w:val="22"/>
          <w:szCs w:val="22"/>
        </w:rPr>
        <w:t>La EP es responsable de que las operaciones que canaliza bajo la Circular 021-2020-BCRP no contravienen alguna norma vigente o contrato al que esté vinculada, liberando al Banco Central de toda responsabilidad. Asimismo, la EP</w:t>
      </w:r>
      <w:r>
        <w:rPr>
          <w:rStyle w:val="nfasis"/>
          <w:rFonts w:ascii="Arial" w:hAnsi="Arial" w:cs="Arial"/>
          <w:i w:val="0"/>
          <w:iCs w:val="0"/>
          <w:sz w:val="22"/>
          <w:szCs w:val="22"/>
        </w:rPr>
        <w:t> es responsable de la veracidad y exactitud de la información que sustenta la Operación que regula el presente Contrato Específico;  y</w:t>
      </w:r>
      <w:r>
        <w:rPr>
          <w:rStyle w:val="apple-converted-space"/>
          <w:rFonts w:ascii="Arial" w:hAnsi="Arial" w:cs="Arial"/>
          <w:sz w:val="22"/>
          <w:szCs w:val="22"/>
        </w:rPr>
        <w:t> de </w:t>
      </w:r>
      <w:r>
        <w:rPr>
          <w:rFonts w:ascii="Arial" w:hAnsi="Arial" w:cs="Arial"/>
          <w:sz w:val="22"/>
          <w:szCs w:val="22"/>
        </w:rPr>
        <w:t>cualquier declaración falsa o inexacta, fraude o simulación que genere responsabilidad civil o penal, así como las sanciones a que hubiere lugar.</w:t>
      </w:r>
    </w:p>
    <w:p w14:paraId="6D31CDC8" w14:textId="77777777" w:rsidR="00AA67CC" w:rsidRPr="00AA67CC" w:rsidRDefault="00AA67CC" w:rsidP="003143D4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2055ED02" w14:textId="77777777" w:rsidR="00E30330" w:rsidRPr="009D6665" w:rsidRDefault="00E30330" w:rsidP="00E30330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9D6665">
        <w:rPr>
          <w:rFonts w:ascii="Arial" w:hAnsi="Arial" w:cs="Arial"/>
          <w:b/>
          <w:sz w:val="22"/>
          <w:szCs w:val="22"/>
          <w:lang w:val="es-PE"/>
        </w:rPr>
        <w:t>Colateral adicional</w:t>
      </w:r>
    </w:p>
    <w:p w14:paraId="53E398F6" w14:textId="77777777" w:rsidR="00FB0249" w:rsidRPr="009D6665" w:rsidRDefault="00FB0249" w:rsidP="00E30330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1B722E42" w14:textId="77777777" w:rsidR="00E30330" w:rsidRDefault="00E30330" w:rsidP="00E30330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BCRP, a su sola discreción, podrá exigir montos adicionales de la Moneda Objeto de la Operación (</w:t>
      </w:r>
      <w:proofErr w:type="spellStart"/>
      <w:r>
        <w:rPr>
          <w:rFonts w:ascii="Arial" w:hAnsi="Arial" w:cs="Arial"/>
          <w:i/>
          <w:sz w:val="22"/>
          <w:szCs w:val="22"/>
        </w:rPr>
        <w:t>margin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) para cubrir fluctuaciones en el tipo de cambio durante la vigencia de la Operación. El requerimiento del </w:t>
      </w:r>
      <w:proofErr w:type="spellStart"/>
      <w:r>
        <w:rPr>
          <w:rFonts w:ascii="Arial" w:hAnsi="Arial" w:cs="Arial"/>
          <w:i/>
          <w:sz w:val="22"/>
          <w:szCs w:val="22"/>
        </w:rPr>
        <w:t>margin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establecerá el plazo para su cumplimiento y será formulado con arreglo a la Cláusula Vigésima Quinta del Contrato Marco. El incumplimiento del requerimiento de </w:t>
      </w:r>
      <w:proofErr w:type="spellStart"/>
      <w:r>
        <w:rPr>
          <w:rFonts w:ascii="Arial" w:hAnsi="Arial" w:cs="Arial"/>
          <w:i/>
          <w:sz w:val="22"/>
          <w:szCs w:val="22"/>
        </w:rPr>
        <w:t>margin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, dentro del plazo establecido, constituye un Evento de Vencimiento Anticipado de la Operación, sujeto a los términos previstos en la Cláusula Décima Segunda del Contrato Marco. </w:t>
      </w:r>
    </w:p>
    <w:p w14:paraId="06656D3A" w14:textId="77777777" w:rsidR="00E30330" w:rsidRDefault="00E30330" w:rsidP="00E30330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6AB4F075" w14:textId="77777777" w:rsidR="007355A1" w:rsidRDefault="007355A1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6AB4F08B" w14:textId="77777777" w:rsidR="00865B0E" w:rsidRDefault="00865B0E" w:rsidP="008B276E">
      <w:pPr>
        <w:rPr>
          <w:rFonts w:ascii="Arial" w:hAnsi="Arial" w:cs="Arial"/>
          <w:b/>
          <w:spacing w:val="-3"/>
        </w:rPr>
      </w:pPr>
    </w:p>
    <w:sectPr w:rsidR="00865B0E" w:rsidSect="00B936AF">
      <w:footerReference w:type="first" r:id="rId9"/>
      <w:pgSz w:w="11905" w:h="16837"/>
      <w:pgMar w:top="993" w:right="1156" w:bottom="426" w:left="1440" w:header="567" w:footer="720" w:gutter="0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EA8BFA" w16cid:durableId="2289E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7CB3" w14:textId="77777777" w:rsidR="00A42FA5" w:rsidRDefault="00A42FA5">
      <w:r>
        <w:separator/>
      </w:r>
    </w:p>
  </w:endnote>
  <w:endnote w:type="continuationSeparator" w:id="0">
    <w:p w14:paraId="26A330A6" w14:textId="77777777" w:rsidR="00A42FA5" w:rsidRDefault="00A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F090" w14:textId="77777777" w:rsidR="00DB74BF" w:rsidRPr="008154F0" w:rsidRDefault="00DB74BF">
    <w:pPr>
      <w:pStyle w:val="Piedepgina"/>
      <w:jc w:val="right"/>
    </w:pPr>
    <w:r w:rsidRPr="008154F0">
      <w:t xml:space="preserve">Página </w:t>
    </w:r>
    <w:r>
      <w:fldChar w:fldCharType="begin"/>
    </w:r>
    <w:r>
      <w:instrText>PAGE</w:instrText>
    </w:r>
    <w:r>
      <w:fldChar w:fldCharType="separate"/>
    </w:r>
    <w:r w:rsidR="00041785">
      <w:rPr>
        <w:noProof/>
      </w:rPr>
      <w:t>1</w:t>
    </w:r>
    <w:r>
      <w:rPr>
        <w:noProof/>
      </w:rPr>
      <w:fldChar w:fldCharType="end"/>
    </w:r>
    <w:r w:rsidRPr="008154F0">
      <w:t xml:space="preserve"> de </w:t>
    </w:r>
    <w:r>
      <w:fldChar w:fldCharType="begin"/>
    </w:r>
    <w:r>
      <w:instrText>NUMPAGES</w:instrText>
    </w:r>
    <w:r>
      <w:fldChar w:fldCharType="separate"/>
    </w:r>
    <w:r w:rsidR="00041785">
      <w:rPr>
        <w:noProof/>
      </w:rPr>
      <w:t>2</w:t>
    </w:r>
    <w:r>
      <w:rPr>
        <w:noProof/>
      </w:rPr>
      <w:fldChar w:fldCharType="end"/>
    </w:r>
  </w:p>
  <w:p w14:paraId="6AB4F091" w14:textId="77777777" w:rsidR="00DB74BF" w:rsidRDefault="00DB7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FF74" w14:textId="77777777" w:rsidR="00A42FA5" w:rsidRDefault="00A42FA5">
      <w:r>
        <w:separator/>
      </w:r>
    </w:p>
  </w:footnote>
  <w:footnote w:type="continuationSeparator" w:id="0">
    <w:p w14:paraId="1FD6058C" w14:textId="77777777" w:rsidR="00A42FA5" w:rsidRDefault="00A42FA5">
      <w:r>
        <w:continuationSeparator/>
      </w:r>
    </w:p>
  </w:footnote>
  <w:footnote w:id="1">
    <w:p w14:paraId="6AB4F092" w14:textId="77777777" w:rsidR="00DB74BF" w:rsidRPr="002C1568" w:rsidRDefault="00DB74BF" w:rsidP="002C1568">
      <w:pPr>
        <w:pStyle w:val="Textonotapie"/>
        <w:rPr>
          <w:rFonts w:ascii="Arial" w:hAnsi="Arial" w:cs="Arial"/>
          <w:lang w:val="es-PE"/>
        </w:rPr>
      </w:pPr>
      <w:r w:rsidRPr="002C1568">
        <w:rPr>
          <w:rStyle w:val="Refdenotaalpie"/>
          <w:rFonts w:ascii="Arial" w:hAnsi="Arial" w:cs="Arial"/>
        </w:rPr>
        <w:footnoteRef/>
      </w:r>
      <w:r w:rsidRPr="002C1568">
        <w:rPr>
          <w:rFonts w:ascii="Arial" w:hAnsi="Arial" w:cs="Arial"/>
        </w:rPr>
        <w:t xml:space="preserve"> </w:t>
      </w:r>
      <w:r w:rsidRPr="002C1568">
        <w:rPr>
          <w:rFonts w:ascii="Arial" w:hAnsi="Arial" w:cs="Arial"/>
          <w:sz w:val="18"/>
          <w:lang w:val="es-PE"/>
        </w:rPr>
        <w:t>Es la moneda transferida temporalmente en propiedad por parte de la EP a cambio del Monto Inicial.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40E40"/>
    <w:multiLevelType w:val="multilevel"/>
    <w:tmpl w:val="B198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81FF9"/>
    <w:multiLevelType w:val="hybridMultilevel"/>
    <w:tmpl w:val="FDBCB07C"/>
    <w:lvl w:ilvl="0" w:tplc="622E0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43E7F"/>
    <w:multiLevelType w:val="hybridMultilevel"/>
    <w:tmpl w:val="7FC060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B"/>
    <w:rsid w:val="00022B1C"/>
    <w:rsid w:val="00033512"/>
    <w:rsid w:val="00033856"/>
    <w:rsid w:val="00033D7A"/>
    <w:rsid w:val="00034592"/>
    <w:rsid w:val="00041785"/>
    <w:rsid w:val="00045CDC"/>
    <w:rsid w:val="000740DE"/>
    <w:rsid w:val="000A5E7E"/>
    <w:rsid w:val="000B23E1"/>
    <w:rsid w:val="000B7D8A"/>
    <w:rsid w:val="000D2BD6"/>
    <w:rsid w:val="000D3713"/>
    <w:rsid w:val="000E3BF2"/>
    <w:rsid w:val="000E76AC"/>
    <w:rsid w:val="000F478C"/>
    <w:rsid w:val="000F7E04"/>
    <w:rsid w:val="00110A08"/>
    <w:rsid w:val="001449FE"/>
    <w:rsid w:val="00163D30"/>
    <w:rsid w:val="00166C04"/>
    <w:rsid w:val="00170101"/>
    <w:rsid w:val="00186F40"/>
    <w:rsid w:val="001C4D93"/>
    <w:rsid w:val="001D10D7"/>
    <w:rsid w:val="001E3A46"/>
    <w:rsid w:val="002144B4"/>
    <w:rsid w:val="00227277"/>
    <w:rsid w:val="00243633"/>
    <w:rsid w:val="002437F1"/>
    <w:rsid w:val="00250973"/>
    <w:rsid w:val="002636FB"/>
    <w:rsid w:val="00272327"/>
    <w:rsid w:val="002740E0"/>
    <w:rsid w:val="00274A3A"/>
    <w:rsid w:val="00290A9E"/>
    <w:rsid w:val="00294FBC"/>
    <w:rsid w:val="002A29FC"/>
    <w:rsid w:val="002B74CF"/>
    <w:rsid w:val="002C1568"/>
    <w:rsid w:val="003025CC"/>
    <w:rsid w:val="003143D4"/>
    <w:rsid w:val="003155DF"/>
    <w:rsid w:val="00321230"/>
    <w:rsid w:val="00321BA6"/>
    <w:rsid w:val="00337D40"/>
    <w:rsid w:val="00340105"/>
    <w:rsid w:val="0034069C"/>
    <w:rsid w:val="003453E6"/>
    <w:rsid w:val="00352CDE"/>
    <w:rsid w:val="003816E0"/>
    <w:rsid w:val="00396D86"/>
    <w:rsid w:val="003E0D39"/>
    <w:rsid w:val="003F7BF5"/>
    <w:rsid w:val="00403E2E"/>
    <w:rsid w:val="00421286"/>
    <w:rsid w:val="00431BDD"/>
    <w:rsid w:val="00440AE5"/>
    <w:rsid w:val="00462D30"/>
    <w:rsid w:val="004701BB"/>
    <w:rsid w:val="004A5537"/>
    <w:rsid w:val="004B04B7"/>
    <w:rsid w:val="004C36E8"/>
    <w:rsid w:val="004C47E6"/>
    <w:rsid w:val="004D6885"/>
    <w:rsid w:val="004E225E"/>
    <w:rsid w:val="004E5667"/>
    <w:rsid w:val="004F26DA"/>
    <w:rsid w:val="005168D7"/>
    <w:rsid w:val="005546F4"/>
    <w:rsid w:val="005613DA"/>
    <w:rsid w:val="00567EC4"/>
    <w:rsid w:val="005A5465"/>
    <w:rsid w:val="005A7BF5"/>
    <w:rsid w:val="005D0D17"/>
    <w:rsid w:val="005D5F55"/>
    <w:rsid w:val="005F12D1"/>
    <w:rsid w:val="00601DF7"/>
    <w:rsid w:val="0060341C"/>
    <w:rsid w:val="00606A35"/>
    <w:rsid w:val="00643668"/>
    <w:rsid w:val="00647241"/>
    <w:rsid w:val="00674070"/>
    <w:rsid w:val="00675E23"/>
    <w:rsid w:val="00675F79"/>
    <w:rsid w:val="00677FE6"/>
    <w:rsid w:val="006A2402"/>
    <w:rsid w:val="006A3A23"/>
    <w:rsid w:val="006A5A84"/>
    <w:rsid w:val="006B1ED3"/>
    <w:rsid w:val="006D7DB1"/>
    <w:rsid w:val="006E7DCE"/>
    <w:rsid w:val="00715DF8"/>
    <w:rsid w:val="00734EFA"/>
    <w:rsid w:val="007355A1"/>
    <w:rsid w:val="00747792"/>
    <w:rsid w:val="007A1F61"/>
    <w:rsid w:val="007A662E"/>
    <w:rsid w:val="007B55D9"/>
    <w:rsid w:val="007C4980"/>
    <w:rsid w:val="00814A26"/>
    <w:rsid w:val="008154F0"/>
    <w:rsid w:val="008236CF"/>
    <w:rsid w:val="008657F1"/>
    <w:rsid w:val="00865B0E"/>
    <w:rsid w:val="008823A7"/>
    <w:rsid w:val="00883078"/>
    <w:rsid w:val="008B276E"/>
    <w:rsid w:val="008B7BA2"/>
    <w:rsid w:val="008D612D"/>
    <w:rsid w:val="008F34A2"/>
    <w:rsid w:val="009177E0"/>
    <w:rsid w:val="0094383E"/>
    <w:rsid w:val="0095687C"/>
    <w:rsid w:val="00980C7C"/>
    <w:rsid w:val="00984151"/>
    <w:rsid w:val="009A7A03"/>
    <w:rsid w:val="009A7B49"/>
    <w:rsid w:val="009B6CBF"/>
    <w:rsid w:val="009C6DC2"/>
    <w:rsid w:val="009D6665"/>
    <w:rsid w:val="009E35F0"/>
    <w:rsid w:val="009E47E8"/>
    <w:rsid w:val="009F1F39"/>
    <w:rsid w:val="009F55E7"/>
    <w:rsid w:val="00A07EAD"/>
    <w:rsid w:val="00A13E75"/>
    <w:rsid w:val="00A174A0"/>
    <w:rsid w:val="00A25A56"/>
    <w:rsid w:val="00A316BF"/>
    <w:rsid w:val="00A42FA5"/>
    <w:rsid w:val="00A52B47"/>
    <w:rsid w:val="00A52F34"/>
    <w:rsid w:val="00A84627"/>
    <w:rsid w:val="00AA67CC"/>
    <w:rsid w:val="00AB4F0B"/>
    <w:rsid w:val="00AC1EA9"/>
    <w:rsid w:val="00AC4702"/>
    <w:rsid w:val="00AF3C79"/>
    <w:rsid w:val="00AF79B7"/>
    <w:rsid w:val="00B04E2E"/>
    <w:rsid w:val="00B21BEF"/>
    <w:rsid w:val="00B35B11"/>
    <w:rsid w:val="00B37114"/>
    <w:rsid w:val="00B5012B"/>
    <w:rsid w:val="00B50968"/>
    <w:rsid w:val="00B81E85"/>
    <w:rsid w:val="00B82016"/>
    <w:rsid w:val="00B936AF"/>
    <w:rsid w:val="00BC38B8"/>
    <w:rsid w:val="00C01DD1"/>
    <w:rsid w:val="00C16435"/>
    <w:rsid w:val="00C22343"/>
    <w:rsid w:val="00C22D6B"/>
    <w:rsid w:val="00C406DE"/>
    <w:rsid w:val="00C42C4A"/>
    <w:rsid w:val="00C43D73"/>
    <w:rsid w:val="00C57905"/>
    <w:rsid w:val="00C67CB8"/>
    <w:rsid w:val="00C741BA"/>
    <w:rsid w:val="00C80344"/>
    <w:rsid w:val="00CA61B6"/>
    <w:rsid w:val="00CB2332"/>
    <w:rsid w:val="00CC0CF3"/>
    <w:rsid w:val="00CC5059"/>
    <w:rsid w:val="00CD00E3"/>
    <w:rsid w:val="00CD167A"/>
    <w:rsid w:val="00CD1837"/>
    <w:rsid w:val="00CF283A"/>
    <w:rsid w:val="00D01BBC"/>
    <w:rsid w:val="00D178A2"/>
    <w:rsid w:val="00D2612B"/>
    <w:rsid w:val="00D27D9E"/>
    <w:rsid w:val="00D50E4E"/>
    <w:rsid w:val="00D52170"/>
    <w:rsid w:val="00D54D14"/>
    <w:rsid w:val="00D57599"/>
    <w:rsid w:val="00D66CDD"/>
    <w:rsid w:val="00D80C1F"/>
    <w:rsid w:val="00D93205"/>
    <w:rsid w:val="00D955AD"/>
    <w:rsid w:val="00DA725B"/>
    <w:rsid w:val="00DB74BF"/>
    <w:rsid w:val="00E07AAF"/>
    <w:rsid w:val="00E12014"/>
    <w:rsid w:val="00E1446B"/>
    <w:rsid w:val="00E21114"/>
    <w:rsid w:val="00E30330"/>
    <w:rsid w:val="00E33300"/>
    <w:rsid w:val="00E379FE"/>
    <w:rsid w:val="00E74178"/>
    <w:rsid w:val="00E86900"/>
    <w:rsid w:val="00E93775"/>
    <w:rsid w:val="00EA3123"/>
    <w:rsid w:val="00ED2681"/>
    <w:rsid w:val="00EF2D24"/>
    <w:rsid w:val="00F2783A"/>
    <w:rsid w:val="00F3289B"/>
    <w:rsid w:val="00F7791F"/>
    <w:rsid w:val="00FA3534"/>
    <w:rsid w:val="00FB0249"/>
    <w:rsid w:val="00FC4B06"/>
    <w:rsid w:val="00FD07A3"/>
    <w:rsid w:val="00FD7EE3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03E"/>
  <w15:docId w15:val="{49219029-6849-4CE0-A59C-8B9A86A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8C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01B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4701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01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478C"/>
  </w:style>
  <w:style w:type="character" w:customStyle="1" w:styleId="TextonotapieCar">
    <w:name w:val="Texto nota pie Car"/>
    <w:link w:val="Textonotapi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0F478C"/>
    <w:rPr>
      <w:rFonts w:ascii="Times New Roman" w:hAnsi="Times New Roman" w:cs="Times New Roman"/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1820" w:hanging="1820"/>
      <w:jc w:val="both"/>
    </w:pPr>
    <w:rPr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0F478C"/>
    <w:pPr>
      <w:tabs>
        <w:tab w:val="left" w:pos="-72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567" w:hanging="567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F47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0F478C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47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8D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68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F7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6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C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CB8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CB8"/>
    <w:rPr>
      <w:rFonts w:ascii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67AD"/>
    <w:pPr>
      <w:spacing w:before="50" w:after="100"/>
    </w:pPr>
    <w:rPr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A13E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3E2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A1F61"/>
    <w:rPr>
      <w:i/>
      <w:iCs/>
    </w:rPr>
  </w:style>
  <w:style w:type="character" w:customStyle="1" w:styleId="apple-converted-space">
    <w:name w:val="apple-converted-space"/>
    <w:basedOn w:val="Fuentedeprrafopredeter"/>
    <w:rsid w:val="0094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DBDD1"/>
                    <w:bottom w:val="none" w:sz="0" w:space="0" w:color="auto"/>
                    <w:right w:val="none" w:sz="0" w:space="0" w:color="auto"/>
                  </w:divBdr>
                  <w:divsChild>
                    <w:div w:id="1451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.RegistroLiqConOpeInt@bcrp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E5E2-30F6-472F-BD3C-A48D3704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SUBASTA DE COMPRA DE CERTIFICADOS BCRP CON COMPROMISO DE RECOMPRA</vt:lpstr>
      <vt:lpstr>SUBASTA DE COMPRA DE CERTIFICADOS BCRP CON COMPROMISO DE RECOMPRA</vt:lpstr>
    </vt:vector>
  </TitlesOfParts>
  <Company>Banco Central de Reserva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DE COMPRA DE CERTIFICADOS BCRP CON COMPROMISO DE RECOMPRA</dc:title>
  <dc:creator>d1586</dc:creator>
  <cp:lastModifiedBy>Espino Lazo, Freddy  Santiago</cp:lastModifiedBy>
  <cp:revision>19</cp:revision>
  <cp:lastPrinted>2014-07-04T18:37:00Z</cp:lastPrinted>
  <dcterms:created xsi:type="dcterms:W3CDTF">2020-06-24T19:45:00Z</dcterms:created>
  <dcterms:modified xsi:type="dcterms:W3CDTF">2020-12-30T14:34:00Z</dcterms:modified>
</cp:coreProperties>
</file>